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100" w:line="360" w:lineRule="auto"/>
        <w:ind w:firstLine="708"/>
        <w:jc w:val="center"/>
        <w:rPr>
          <w:rFonts w:hint="eastAsia" w:ascii="Times New Roman" w:hAnsi="Times New Roman" w:eastAsia="黑体" w:cs="Times New Roman"/>
          <w:bCs/>
          <w:color w:val="333333"/>
          <w:sz w:val="40"/>
          <w:szCs w:val="24"/>
          <w:shd w:val="clear" w:color="auto" w:fill="FFFFFF"/>
        </w:rPr>
      </w:pPr>
      <w:r>
        <w:rPr>
          <w:rFonts w:hint="eastAsia" w:ascii="Times New Roman" w:hAnsi="Times New Roman" w:eastAsia="黑体" w:cs="Times New Roman"/>
          <w:bCs/>
          <w:color w:val="333333"/>
          <w:sz w:val="40"/>
          <w:szCs w:val="24"/>
          <w:shd w:val="clear" w:color="auto" w:fill="FFFFFF"/>
        </w:rPr>
        <w:t>第十届特种电源学术交流会</w:t>
      </w:r>
    </w:p>
    <w:p>
      <w:pPr>
        <w:spacing w:beforeLines="100" w:line="360" w:lineRule="auto"/>
        <w:ind w:firstLine="708"/>
        <w:jc w:val="center"/>
        <w:rPr>
          <w:rFonts w:ascii="Times New Roman" w:hAnsi="Times New Roman" w:eastAsia="黑体" w:cs="Times New Roman"/>
          <w:bCs/>
          <w:color w:val="333333"/>
          <w:sz w:val="40"/>
          <w:szCs w:val="24"/>
          <w:shd w:val="clear" w:color="auto" w:fill="FFFFFF"/>
        </w:rPr>
      </w:pPr>
      <w:r>
        <w:rPr>
          <w:rFonts w:hint="eastAsia" w:ascii="Times New Roman" w:hAnsi="Times New Roman" w:eastAsia="黑体" w:cs="Times New Roman"/>
          <w:bCs/>
          <w:color w:val="333333"/>
          <w:sz w:val="40"/>
          <w:szCs w:val="24"/>
          <w:shd w:val="clear" w:color="auto" w:fill="FFFFFF"/>
        </w:rPr>
        <w:t>参会回执</w:t>
      </w:r>
    </w:p>
    <w:p>
      <w:pPr>
        <w:rPr>
          <w:rFonts w:ascii="Times New Roman" w:hAnsi="Times New Roman" w:cs="Times New Roman" w:eastAsiaTheme="minorEastAsia"/>
          <w:sz w:val="28"/>
          <w:szCs w:val="32"/>
        </w:rPr>
      </w:pPr>
    </w:p>
    <w:tbl>
      <w:tblPr>
        <w:tblStyle w:val="5"/>
        <w:tblW w:w="868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704"/>
        <w:gridCol w:w="1718"/>
        <w:gridCol w:w="359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1668" w:type="dxa"/>
            <w:vAlign w:val="center"/>
          </w:tcPr>
          <w:p>
            <w:pPr>
              <w:ind w:firstLine="425"/>
              <w:jc w:val="center"/>
              <w:rPr>
                <w:rFonts w:ascii="Times New Roman" w:hAnsi="Times New Roman" w:cs="Times New Roman" w:eastAsiaTheme="minorEastAsia"/>
                <w:bCs/>
                <w:sz w:val="24"/>
              </w:rPr>
            </w:pPr>
            <w:r>
              <w:rPr>
                <w:rFonts w:ascii="Times New Roman" w:hAnsi="Times New Roman" w:cs="Times New Roman" w:eastAsiaTheme="minorEastAsia"/>
                <w:bCs/>
                <w:sz w:val="24"/>
              </w:rPr>
              <w:t>姓名</w:t>
            </w:r>
          </w:p>
        </w:tc>
        <w:tc>
          <w:tcPr>
            <w:tcW w:w="1704" w:type="dxa"/>
            <w:vAlign w:val="center"/>
          </w:tcPr>
          <w:p>
            <w:pPr>
              <w:ind w:firstLine="425"/>
              <w:jc w:val="center"/>
              <w:rPr>
                <w:rFonts w:ascii="Times New Roman" w:hAnsi="Times New Roman" w:cs="Times New Roman" w:eastAsiaTheme="minorEastAsia"/>
                <w:bCs/>
                <w:sz w:val="24"/>
              </w:rPr>
            </w:pPr>
          </w:p>
        </w:tc>
        <w:tc>
          <w:tcPr>
            <w:tcW w:w="1718" w:type="dxa"/>
            <w:vAlign w:val="center"/>
          </w:tcPr>
          <w:p>
            <w:pPr>
              <w:ind w:firstLine="425"/>
              <w:jc w:val="center"/>
              <w:rPr>
                <w:rFonts w:ascii="Times New Roman" w:hAnsi="Times New Roman" w:cs="Times New Roman" w:eastAsiaTheme="minorEastAsia"/>
                <w:bCs/>
                <w:sz w:val="24"/>
              </w:rPr>
            </w:pPr>
            <w:r>
              <w:rPr>
                <w:rFonts w:ascii="Times New Roman" w:hAnsi="Times New Roman" w:cs="Times New Roman" w:eastAsiaTheme="minorEastAsia"/>
                <w:bCs/>
                <w:sz w:val="24"/>
              </w:rPr>
              <w:t>工作单位</w:t>
            </w:r>
          </w:p>
        </w:tc>
        <w:tc>
          <w:tcPr>
            <w:tcW w:w="3595" w:type="dxa"/>
            <w:vAlign w:val="center"/>
          </w:tcPr>
          <w:p>
            <w:pPr>
              <w:ind w:firstLine="425"/>
              <w:jc w:val="center"/>
              <w:rPr>
                <w:rFonts w:ascii="Times New Roman" w:hAnsi="Times New Roman" w:cs="Times New Roman" w:eastAsiaTheme="minorEastAsia"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1668" w:type="dxa"/>
            <w:vAlign w:val="center"/>
          </w:tcPr>
          <w:p>
            <w:pPr>
              <w:ind w:firstLine="425"/>
              <w:jc w:val="center"/>
              <w:rPr>
                <w:rFonts w:ascii="Times New Roman" w:hAnsi="Times New Roman" w:cs="Times New Roman" w:eastAsiaTheme="minorEastAsia"/>
                <w:bCs/>
                <w:sz w:val="24"/>
              </w:rPr>
            </w:pPr>
            <w:r>
              <w:rPr>
                <w:rFonts w:ascii="Times New Roman" w:hAnsi="Times New Roman" w:cs="Times New Roman" w:eastAsiaTheme="minorEastAsia"/>
                <w:bCs/>
                <w:sz w:val="24"/>
              </w:rPr>
              <w:t>性别</w:t>
            </w:r>
          </w:p>
        </w:tc>
        <w:tc>
          <w:tcPr>
            <w:tcW w:w="1704" w:type="dxa"/>
            <w:vAlign w:val="center"/>
          </w:tcPr>
          <w:p>
            <w:pPr>
              <w:ind w:firstLine="425"/>
              <w:jc w:val="center"/>
              <w:rPr>
                <w:rFonts w:ascii="Times New Roman" w:hAnsi="Times New Roman" w:cs="Times New Roman" w:eastAsiaTheme="minorEastAsia"/>
                <w:bCs/>
                <w:sz w:val="24"/>
              </w:rPr>
            </w:pPr>
          </w:p>
        </w:tc>
        <w:tc>
          <w:tcPr>
            <w:tcW w:w="1718" w:type="dxa"/>
            <w:vAlign w:val="center"/>
          </w:tcPr>
          <w:p>
            <w:pPr>
              <w:ind w:firstLine="425"/>
              <w:jc w:val="center"/>
              <w:rPr>
                <w:rFonts w:ascii="Times New Roman" w:hAnsi="Times New Roman" w:cs="Times New Roman" w:eastAsiaTheme="minorEastAsia"/>
                <w:bCs/>
                <w:sz w:val="24"/>
              </w:rPr>
            </w:pPr>
            <w:r>
              <w:rPr>
                <w:rFonts w:ascii="Times New Roman" w:hAnsi="Times New Roman" w:cs="Times New Roman" w:eastAsiaTheme="minorEastAsia"/>
                <w:bCs/>
                <w:sz w:val="24"/>
              </w:rPr>
              <w:t>电子邮箱</w:t>
            </w:r>
          </w:p>
        </w:tc>
        <w:tc>
          <w:tcPr>
            <w:tcW w:w="3595" w:type="dxa"/>
            <w:vAlign w:val="center"/>
          </w:tcPr>
          <w:p>
            <w:pPr>
              <w:ind w:firstLine="425"/>
              <w:jc w:val="center"/>
              <w:rPr>
                <w:rFonts w:ascii="Times New Roman" w:hAnsi="Times New Roman" w:cs="Times New Roman" w:eastAsiaTheme="minorEastAsia"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1668" w:type="dxa"/>
            <w:vAlign w:val="center"/>
          </w:tcPr>
          <w:p>
            <w:pPr>
              <w:ind w:firstLine="425"/>
              <w:jc w:val="center"/>
              <w:rPr>
                <w:rFonts w:ascii="Times New Roman" w:hAnsi="Times New Roman" w:cs="Times New Roman" w:eastAsiaTheme="minorEastAsia"/>
                <w:bCs/>
                <w:sz w:val="24"/>
              </w:rPr>
            </w:pPr>
            <w:r>
              <w:rPr>
                <w:rFonts w:ascii="Times New Roman" w:hAnsi="Times New Roman" w:cs="Times New Roman" w:eastAsiaTheme="minorEastAsia"/>
                <w:bCs/>
                <w:sz w:val="24"/>
              </w:rPr>
              <w:t>职务/职称</w:t>
            </w:r>
          </w:p>
        </w:tc>
        <w:tc>
          <w:tcPr>
            <w:tcW w:w="1704" w:type="dxa"/>
            <w:vAlign w:val="center"/>
          </w:tcPr>
          <w:p>
            <w:pPr>
              <w:ind w:firstLine="425"/>
              <w:jc w:val="center"/>
              <w:rPr>
                <w:rFonts w:ascii="Times New Roman" w:hAnsi="Times New Roman" w:cs="Times New Roman" w:eastAsiaTheme="minorEastAsia"/>
                <w:bCs/>
                <w:sz w:val="24"/>
              </w:rPr>
            </w:pPr>
            <w:r>
              <w:rPr>
                <w:rFonts w:ascii="Times New Roman" w:hAnsi="Times New Roman" w:cs="Times New Roman" w:eastAsiaTheme="minorEastAsia"/>
                <w:bCs/>
                <w:sz w:val="24"/>
              </w:rPr>
              <w:t>/</w:t>
            </w:r>
          </w:p>
        </w:tc>
        <w:tc>
          <w:tcPr>
            <w:tcW w:w="1718" w:type="dxa"/>
            <w:vAlign w:val="center"/>
          </w:tcPr>
          <w:p>
            <w:pPr>
              <w:ind w:firstLine="425"/>
              <w:jc w:val="center"/>
              <w:rPr>
                <w:rFonts w:ascii="Times New Roman" w:hAnsi="Times New Roman" w:cs="Times New Roman" w:eastAsiaTheme="minorEastAsia"/>
                <w:bCs/>
                <w:sz w:val="24"/>
              </w:rPr>
            </w:pPr>
            <w:r>
              <w:rPr>
                <w:rFonts w:ascii="Times New Roman" w:hAnsi="Times New Roman" w:cs="Times New Roman" w:eastAsiaTheme="minorEastAsia"/>
                <w:bCs/>
                <w:sz w:val="24"/>
              </w:rPr>
              <w:t>联系电话</w:t>
            </w:r>
          </w:p>
        </w:tc>
        <w:tc>
          <w:tcPr>
            <w:tcW w:w="3595" w:type="dxa"/>
            <w:vAlign w:val="center"/>
          </w:tcPr>
          <w:p>
            <w:pPr>
              <w:ind w:firstLine="425"/>
              <w:jc w:val="center"/>
              <w:rPr>
                <w:rFonts w:ascii="Times New Roman" w:hAnsi="Times New Roman" w:cs="Times New Roman" w:eastAsiaTheme="minorEastAsia"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1668" w:type="dxa"/>
            <w:vAlign w:val="center"/>
          </w:tcPr>
          <w:p>
            <w:pPr>
              <w:ind w:firstLine="425"/>
              <w:jc w:val="center"/>
              <w:rPr>
                <w:rFonts w:ascii="Times New Roman" w:hAnsi="Times New Roman" w:cs="Times New Roman" w:eastAsiaTheme="minorEastAsia"/>
                <w:bCs/>
                <w:sz w:val="24"/>
              </w:rPr>
            </w:pPr>
            <w:r>
              <w:rPr>
                <w:rFonts w:ascii="Times New Roman" w:hAnsi="Times New Roman" w:cs="Times New Roman" w:eastAsiaTheme="minorEastAsia"/>
                <w:bCs/>
                <w:sz w:val="24"/>
              </w:rPr>
              <w:t>预计到达日期</w:t>
            </w:r>
          </w:p>
        </w:tc>
        <w:tc>
          <w:tcPr>
            <w:tcW w:w="1704" w:type="dxa"/>
            <w:tcBorders>
              <w:right w:val="single" w:color="auto" w:sz="4" w:space="0"/>
            </w:tcBorders>
            <w:vAlign w:val="center"/>
          </w:tcPr>
          <w:p>
            <w:pPr>
              <w:ind w:firstLine="425"/>
              <w:jc w:val="center"/>
              <w:rPr>
                <w:rFonts w:ascii="Times New Roman" w:hAnsi="Times New Roman" w:cs="Times New Roman" w:eastAsiaTheme="minorEastAsia"/>
                <w:bCs/>
                <w:sz w:val="24"/>
              </w:rPr>
            </w:pPr>
          </w:p>
        </w:tc>
        <w:tc>
          <w:tcPr>
            <w:tcW w:w="171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25"/>
              <w:jc w:val="center"/>
              <w:rPr>
                <w:rFonts w:ascii="Times New Roman" w:hAnsi="Times New Roman" w:cs="Times New Roman" w:eastAsiaTheme="minorEastAsia"/>
                <w:bCs/>
                <w:sz w:val="24"/>
              </w:rPr>
            </w:pPr>
            <w:r>
              <w:rPr>
                <w:rFonts w:ascii="Times New Roman" w:hAnsi="Times New Roman" w:cs="Times New Roman" w:eastAsiaTheme="minorEastAsia"/>
                <w:bCs/>
                <w:sz w:val="24"/>
              </w:rPr>
              <w:t>预计离开日期</w:t>
            </w:r>
          </w:p>
        </w:tc>
        <w:tc>
          <w:tcPr>
            <w:tcW w:w="3595" w:type="dxa"/>
            <w:vAlign w:val="center"/>
          </w:tcPr>
          <w:p>
            <w:pPr>
              <w:ind w:firstLine="425"/>
              <w:jc w:val="center"/>
              <w:rPr>
                <w:rFonts w:ascii="Times New Roman" w:hAnsi="Times New Roman" w:cs="Times New Roman" w:eastAsiaTheme="minorEastAsia"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8685" w:type="dxa"/>
            <w:gridSpan w:val="4"/>
            <w:vAlign w:val="center"/>
          </w:tcPr>
          <w:p>
            <w:pPr>
              <w:ind w:firstLine="425"/>
              <w:jc w:val="center"/>
              <w:rPr>
                <w:rFonts w:ascii="Times New Roman" w:hAnsi="Times New Roman" w:cs="Times New Roman" w:eastAsiaTheme="minorEastAsia"/>
                <w:bCs/>
                <w:sz w:val="24"/>
              </w:rPr>
            </w:pPr>
            <w:r>
              <w:rPr>
                <w:rFonts w:ascii="Times New Roman" w:hAnsi="Times New Roman" w:cs="Times New Roman" w:eastAsiaTheme="minorEastAsia"/>
                <w:bCs/>
                <w:sz w:val="24"/>
              </w:rPr>
              <w:t>住宿意向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1668" w:type="dxa"/>
            <w:vAlign w:val="center"/>
          </w:tcPr>
          <w:p>
            <w:pPr>
              <w:ind w:firstLine="425"/>
              <w:jc w:val="center"/>
              <w:rPr>
                <w:rFonts w:ascii="Times New Roman" w:hAnsi="Times New Roman" w:cs="Times New Roman" w:eastAsiaTheme="minorEastAsia"/>
                <w:bCs/>
                <w:sz w:val="24"/>
              </w:rPr>
            </w:pPr>
            <w:r>
              <w:rPr>
                <w:rFonts w:ascii="Times New Roman" w:hAnsi="Times New Roman" w:cs="Times New Roman" w:eastAsiaTheme="minorEastAsia"/>
                <w:bCs/>
                <w:sz w:val="24"/>
              </w:rPr>
              <w:t>340元/间·日</w:t>
            </w:r>
          </w:p>
        </w:tc>
        <w:tc>
          <w:tcPr>
            <w:tcW w:w="7017" w:type="dxa"/>
            <w:gridSpan w:val="3"/>
            <w:vAlign w:val="center"/>
          </w:tcPr>
          <w:p>
            <w:pPr>
              <w:ind w:firstLine="480" w:firstLineChars="200"/>
              <w:rPr>
                <w:rFonts w:ascii="Times New Roman" w:hAnsi="Times New Roman" w:cs="Times New Roman" w:eastAsiaTheme="minorEastAsia"/>
                <w:bCs/>
                <w:color w:val="BFBFBF"/>
                <w:sz w:val="24"/>
              </w:rPr>
            </w:pPr>
            <w:r>
              <w:rPr>
                <w:rFonts w:ascii="Times New Roman" w:hAnsi="Times New Roman" w:cs="Times New Roman" w:eastAsiaTheme="minorEastAsia"/>
                <w:bCs/>
                <w:sz w:val="24"/>
                <w:bdr w:val="single" w:color="auto" w:sz="4" w:space="0"/>
              </w:rPr>
              <w:t xml:space="preserve">  </w:t>
            </w:r>
            <w:r>
              <w:rPr>
                <w:rFonts w:hint="eastAsia" w:ascii="Times New Roman" w:hAnsi="Times New Roman" w:cs="Times New Roman" w:eastAsiaTheme="minorEastAsia"/>
                <w:bCs/>
                <w:sz w:val="24"/>
              </w:rPr>
              <w:t>标间</w:t>
            </w:r>
            <w:r>
              <w:rPr>
                <w:rFonts w:ascii="Times New Roman" w:hAnsi="Times New Roman" w:cs="Times New Roman" w:eastAsiaTheme="minorEastAsia"/>
                <w:bCs/>
                <w:sz w:val="24"/>
              </w:rPr>
              <w:t xml:space="preserve">        </w:t>
            </w:r>
            <w:r>
              <w:rPr>
                <w:rFonts w:ascii="Times New Roman" w:hAnsi="Times New Roman" w:cs="Times New Roman" w:eastAsiaTheme="minorEastAsia"/>
                <w:bCs/>
                <w:sz w:val="24"/>
                <w:bdr w:val="single" w:color="auto" w:sz="4" w:space="0"/>
              </w:rPr>
              <w:t xml:space="preserve">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1668" w:type="dxa"/>
            <w:tcBorders>
              <w:right w:val="single" w:color="auto" w:sz="4" w:space="0"/>
            </w:tcBorders>
            <w:vAlign w:val="center"/>
          </w:tcPr>
          <w:p>
            <w:pPr>
              <w:ind w:firstLine="425"/>
              <w:jc w:val="center"/>
              <w:rPr>
                <w:rFonts w:ascii="Times New Roman" w:hAnsi="Times New Roman" w:cs="Times New Roman" w:eastAsiaTheme="minorEastAsia"/>
                <w:bCs/>
                <w:sz w:val="24"/>
              </w:rPr>
            </w:pPr>
            <w:r>
              <w:rPr>
                <w:rFonts w:ascii="Times New Roman" w:hAnsi="Times New Roman" w:cs="Times New Roman" w:eastAsiaTheme="minorEastAsia"/>
                <w:bCs/>
                <w:sz w:val="24"/>
              </w:rPr>
              <w:t>480元/间·日</w:t>
            </w:r>
          </w:p>
        </w:tc>
        <w:tc>
          <w:tcPr>
            <w:tcW w:w="7017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ind w:firstLine="480" w:firstLineChars="200"/>
              <w:rPr>
                <w:rFonts w:ascii="Times New Roman" w:hAnsi="Times New Roman" w:cs="Times New Roman" w:eastAsiaTheme="minorEastAsia"/>
                <w:bCs/>
                <w:sz w:val="24"/>
              </w:rPr>
            </w:pPr>
            <w:r>
              <w:rPr>
                <w:rFonts w:ascii="Times New Roman" w:hAnsi="Times New Roman" w:cs="Times New Roman" w:eastAsiaTheme="minorEastAsia"/>
                <w:bCs/>
                <w:sz w:val="24"/>
                <w:bdr w:val="single" w:color="auto" w:sz="4" w:space="0"/>
              </w:rPr>
              <w:t xml:space="preserve">  </w:t>
            </w:r>
            <w:r>
              <w:rPr>
                <w:rFonts w:hint="eastAsia" w:ascii="Times New Roman" w:hAnsi="Times New Roman" w:cs="Times New Roman" w:eastAsiaTheme="minorEastAsia"/>
                <w:bCs/>
                <w:sz w:val="24"/>
              </w:rPr>
              <w:t>标间</w:t>
            </w:r>
            <w:r>
              <w:rPr>
                <w:rFonts w:ascii="Times New Roman" w:hAnsi="Times New Roman" w:cs="Times New Roman" w:eastAsiaTheme="minorEastAsia"/>
                <w:bCs/>
                <w:sz w:val="24"/>
              </w:rPr>
              <w:t xml:space="preserve">       </w:t>
            </w:r>
            <w:r>
              <w:rPr>
                <w:rFonts w:ascii="Times New Roman" w:hAnsi="Times New Roman" w:cs="Times New Roman" w:eastAsiaTheme="minorEastAsia"/>
                <w:bCs/>
                <w:sz w:val="24"/>
                <w:bdr w:val="single" w:color="auto" w:sz="4" w:space="0"/>
              </w:rPr>
              <w:t xml:space="preserve">  </w:t>
            </w:r>
            <w:r>
              <w:rPr>
                <w:rFonts w:hint="eastAsia" w:ascii="Times New Roman" w:hAnsi="Times New Roman" w:cs="Times New Roman" w:eastAsiaTheme="minorEastAsia"/>
                <w:bCs/>
                <w:sz w:val="24"/>
              </w:rPr>
              <w:t>单间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1668" w:type="dxa"/>
            <w:vAlign w:val="center"/>
          </w:tcPr>
          <w:p>
            <w:pPr>
              <w:ind w:firstLine="425"/>
              <w:jc w:val="center"/>
              <w:rPr>
                <w:bCs/>
                <w:sz w:val="24"/>
              </w:rPr>
            </w:pPr>
            <w:r>
              <w:rPr>
                <w:rFonts w:hint="eastAsia" w:ascii="Times New Roman" w:hAnsi="Times New Roman" w:cs="Times New Roman" w:eastAsiaTheme="minorEastAsia"/>
                <w:bCs/>
                <w:sz w:val="24"/>
              </w:rPr>
              <w:t>其他事项</w:t>
            </w:r>
          </w:p>
        </w:tc>
        <w:tc>
          <w:tcPr>
            <w:tcW w:w="7017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widowControl/>
              <w:ind w:firstLine="425"/>
              <w:jc w:val="lef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（如有）</w:t>
            </w:r>
          </w:p>
        </w:tc>
      </w:tr>
    </w:tbl>
    <w:p>
      <w:pPr>
        <w:rPr>
          <w:rFonts w:hint="eastAsia" w:ascii="Times New Roman" w:hAnsi="Times New Roman" w:cs="Times New Roman" w:eastAsiaTheme="minorEastAsia"/>
          <w:sz w:val="28"/>
          <w:szCs w:val="32"/>
          <w:lang w:val="en-US" w:eastAsia="zh-CN"/>
        </w:rPr>
      </w:pPr>
    </w:p>
    <w:p>
      <w:pPr>
        <w:rPr>
          <w:rFonts w:ascii="Times New Roman" w:hAnsi="Times New Roman" w:cs="Times New Roman" w:eastAsiaTheme="minorEastAsia"/>
          <w:color w:val="FF0000"/>
          <w:sz w:val="24"/>
          <w:szCs w:val="21"/>
          <w:shd w:val="clear" w:color="auto" w:fill="FFFFFF"/>
        </w:rPr>
      </w:pPr>
      <w:bookmarkStart w:id="0" w:name="_GoBack"/>
      <w:r>
        <w:rPr>
          <w:rFonts w:hint="eastAsia" w:ascii="Times New Roman" w:hAnsi="Times New Roman" w:cs="Times New Roman" w:eastAsiaTheme="minorEastAsia"/>
          <w:color w:val="FF0000"/>
          <w:sz w:val="28"/>
          <w:szCs w:val="32"/>
          <w:lang w:val="en-US" w:eastAsia="zh-CN"/>
        </w:rPr>
        <w:t>2024年4月15日前发送至会议邮箱：</w:t>
      </w:r>
      <w:r>
        <w:rPr>
          <w:rFonts w:ascii="微软雅黑" w:hAnsi="微软雅黑" w:eastAsia="微软雅黑" w:cs="微软雅黑"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  <w:t>tzdyxh2014@163.com</w:t>
      </w:r>
    </w:p>
    <w:bookmarkEnd w:id="0"/>
    <w:p>
      <w:pPr>
        <w:ind w:firstLine="480" w:firstLineChars="200"/>
        <w:rPr>
          <w:rFonts w:ascii="Times New Roman" w:hAnsi="Times New Roman" w:cs="Times New Roman" w:eastAsiaTheme="minorEastAsia"/>
          <w:sz w:val="24"/>
        </w:rPr>
      </w:pPr>
    </w:p>
    <w:sectPr>
      <w:pgSz w:w="11906" w:h="16838"/>
      <w:pgMar w:top="1440" w:right="1701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RiYTY3YjM1MzMyZTFmYjFmOGEyZDQ1MDg4MDBjNzAifQ=="/>
  </w:docVars>
  <w:rsids>
    <w:rsidRoot w:val="00E70B36"/>
    <w:rsid w:val="000C788E"/>
    <w:rsid w:val="0011654A"/>
    <w:rsid w:val="00172E88"/>
    <w:rsid w:val="00252BD2"/>
    <w:rsid w:val="00366E84"/>
    <w:rsid w:val="003A41B7"/>
    <w:rsid w:val="003B63B8"/>
    <w:rsid w:val="003B7CBF"/>
    <w:rsid w:val="004271D5"/>
    <w:rsid w:val="00430D2F"/>
    <w:rsid w:val="00524944"/>
    <w:rsid w:val="005E24C5"/>
    <w:rsid w:val="006B1DBC"/>
    <w:rsid w:val="006C33F9"/>
    <w:rsid w:val="007F79B5"/>
    <w:rsid w:val="00873FAE"/>
    <w:rsid w:val="008C5953"/>
    <w:rsid w:val="008E655B"/>
    <w:rsid w:val="00982AAF"/>
    <w:rsid w:val="00A70355"/>
    <w:rsid w:val="00A8759F"/>
    <w:rsid w:val="00B92DF8"/>
    <w:rsid w:val="00B92E59"/>
    <w:rsid w:val="00C32290"/>
    <w:rsid w:val="00D55D4F"/>
    <w:rsid w:val="00E70B36"/>
    <w:rsid w:val="00E96F34"/>
    <w:rsid w:val="02C57078"/>
    <w:rsid w:val="04051239"/>
    <w:rsid w:val="056200F1"/>
    <w:rsid w:val="05B37F95"/>
    <w:rsid w:val="068A1CE3"/>
    <w:rsid w:val="07643865"/>
    <w:rsid w:val="09C37BCC"/>
    <w:rsid w:val="0A2D48BF"/>
    <w:rsid w:val="0CA16A94"/>
    <w:rsid w:val="0DDA2DC7"/>
    <w:rsid w:val="0FB32534"/>
    <w:rsid w:val="0FDD1415"/>
    <w:rsid w:val="11D37E37"/>
    <w:rsid w:val="1A57354B"/>
    <w:rsid w:val="1BC3568B"/>
    <w:rsid w:val="1EF02441"/>
    <w:rsid w:val="1F202B00"/>
    <w:rsid w:val="1F5144D6"/>
    <w:rsid w:val="236E1A67"/>
    <w:rsid w:val="246D3214"/>
    <w:rsid w:val="25711C1B"/>
    <w:rsid w:val="28244EC3"/>
    <w:rsid w:val="2D8C6CE1"/>
    <w:rsid w:val="312D57A8"/>
    <w:rsid w:val="374A0EB1"/>
    <w:rsid w:val="37683966"/>
    <w:rsid w:val="38A22B02"/>
    <w:rsid w:val="38C827DF"/>
    <w:rsid w:val="3C862210"/>
    <w:rsid w:val="3E706064"/>
    <w:rsid w:val="433A3D54"/>
    <w:rsid w:val="45951AC1"/>
    <w:rsid w:val="475C74D6"/>
    <w:rsid w:val="48AC1250"/>
    <w:rsid w:val="4BE156B5"/>
    <w:rsid w:val="4CB73098"/>
    <w:rsid w:val="4FA11285"/>
    <w:rsid w:val="507C3BFE"/>
    <w:rsid w:val="56A56043"/>
    <w:rsid w:val="5B81031A"/>
    <w:rsid w:val="5C835DA4"/>
    <w:rsid w:val="5CFC10D2"/>
    <w:rsid w:val="62155259"/>
    <w:rsid w:val="67035B76"/>
    <w:rsid w:val="6B231F23"/>
    <w:rsid w:val="6CB3610B"/>
    <w:rsid w:val="6DB34968"/>
    <w:rsid w:val="6E1B790A"/>
    <w:rsid w:val="6F6E4200"/>
    <w:rsid w:val="6F93266A"/>
    <w:rsid w:val="77F35CA4"/>
    <w:rsid w:val="7AB65962"/>
    <w:rsid w:val="7AB82530"/>
    <w:rsid w:val="7BAE449F"/>
    <w:rsid w:val="7C2D3E7B"/>
    <w:rsid w:val="7FA7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qFormat/>
    <w:uiPriority w:val="99"/>
    <w:rPr>
      <w:sz w:val="18"/>
      <w:szCs w:val="18"/>
    </w:rPr>
  </w:style>
  <w:style w:type="paragraph" w:styleId="3">
    <w:name w:val="footer"/>
    <w:basedOn w:val="1"/>
    <w:link w:val="9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autoRedefine/>
    <w:qFormat/>
    <w:uiPriority w:val="99"/>
    <w:rPr>
      <w:color w:val="0563C1"/>
      <w:u w:val="single"/>
    </w:rPr>
  </w:style>
  <w:style w:type="character" w:customStyle="1" w:styleId="8">
    <w:name w:val="页眉 Char"/>
    <w:basedOn w:val="6"/>
    <w:link w:val="4"/>
    <w:autoRedefine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autoRedefine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autoRedefine/>
    <w:qFormat/>
    <w:uiPriority w:val="99"/>
    <w:rPr>
      <w:sz w:val="18"/>
      <w:szCs w:val="18"/>
    </w:rPr>
  </w:style>
  <w:style w:type="character" w:customStyle="1" w:styleId="11">
    <w:name w:val="未处理的提及1"/>
    <w:basedOn w:val="6"/>
    <w:autoRedefine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373</Words>
  <Characters>2127</Characters>
  <Lines>17</Lines>
  <Paragraphs>4</Paragraphs>
  <TotalTime>41</TotalTime>
  <ScaleCrop>false</ScaleCrop>
  <LinksUpToDate>false</LinksUpToDate>
  <CharactersWithSpaces>2496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2024-03-20T23:41:00Z</dcterms:created>
  <dc:creator>华为</dc:creator>
  <cp:lastModifiedBy>强激光与粒子束编辑部</cp:lastModifiedBy>
  <dcterms:modified xsi:type="dcterms:W3CDTF">2024-03-22T01:22:37Z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8F4A868A0295431D8CE54F7B184C52D1_13</vt:lpwstr>
  </property>
  <property fmtid="{D5CDD505-2E9C-101B-9397-08002B2CF9AE}" pid="3" name="KSOProductBuildVer">
    <vt:lpwstr>2052-12.1.0.16417</vt:lpwstr>
  </property>
</Properties>
</file>